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9D9D" w14:textId="77777777" w:rsidR="00A84545" w:rsidRDefault="005D6997">
      <w:r>
        <w:rPr>
          <w:rFonts w:ascii="Arial" w:hAnsi="Arial" w:cs="Arial"/>
          <w:b/>
          <w:bCs/>
          <w:noProof/>
          <w:sz w:val="36"/>
          <w:szCs w:val="36"/>
          <w:lang w:eastAsia="de-AT"/>
        </w:rPr>
        <w:drawing>
          <wp:anchor distT="0" distB="0" distL="114300" distR="114300" simplePos="0" relativeHeight="251662336" behindDoc="1" locked="0" layoutInCell="1" allowOverlap="1" wp14:anchorId="7DE20295" wp14:editId="628A15F9">
            <wp:simplePos x="0" y="0"/>
            <wp:positionH relativeFrom="column">
              <wp:posOffset>2224405</wp:posOffset>
            </wp:positionH>
            <wp:positionV relativeFrom="paragraph">
              <wp:posOffset>0</wp:posOffset>
            </wp:positionV>
            <wp:extent cx="704850" cy="626745"/>
            <wp:effectExtent l="0" t="0" r="0" b="1905"/>
            <wp:wrapThrough wrapText="bothSides">
              <wp:wrapPolygon edited="0">
                <wp:start x="0" y="0"/>
                <wp:lineTo x="0" y="21009"/>
                <wp:lineTo x="21016" y="21009"/>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36"/>
          <w:szCs w:val="36"/>
          <w:lang w:eastAsia="de-AT"/>
        </w:rPr>
        <w:drawing>
          <wp:anchor distT="0" distB="0" distL="114300" distR="114300" simplePos="0" relativeHeight="251660288" behindDoc="1" locked="0" layoutInCell="1" allowOverlap="1" wp14:anchorId="6679D76F" wp14:editId="6B4A9F54">
            <wp:simplePos x="0" y="0"/>
            <wp:positionH relativeFrom="margin">
              <wp:posOffset>3262239</wp:posOffset>
            </wp:positionH>
            <wp:positionV relativeFrom="paragraph">
              <wp:posOffset>0</wp:posOffset>
            </wp:positionV>
            <wp:extent cx="668655" cy="600075"/>
            <wp:effectExtent l="0" t="0" r="0" b="9525"/>
            <wp:wrapTight wrapText="bothSides">
              <wp:wrapPolygon edited="0">
                <wp:start x="0" y="0"/>
                <wp:lineTo x="0" y="21257"/>
                <wp:lineTo x="20923" y="21257"/>
                <wp:lineTo x="2092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655" cy="600075"/>
                    </a:xfrm>
                    <a:prstGeom prst="rect">
                      <a:avLst/>
                    </a:prstGeom>
                  </pic:spPr>
                </pic:pic>
              </a:graphicData>
            </a:graphic>
            <wp14:sizeRelH relativeFrom="margin">
              <wp14:pctWidth>0</wp14:pctWidth>
            </wp14:sizeRelH>
            <wp14:sizeRelV relativeFrom="margin">
              <wp14:pctHeight>0</wp14:pctHeight>
            </wp14:sizeRelV>
          </wp:anchor>
        </w:drawing>
      </w:r>
    </w:p>
    <w:p w14:paraId="42CB4C21" w14:textId="77777777" w:rsidR="00A84545" w:rsidRDefault="00A84545"/>
    <w:p w14:paraId="0C345B65" w14:textId="77777777" w:rsidR="00A84545" w:rsidRDefault="00A84545">
      <w:pPr>
        <w:spacing w:line="276" w:lineRule="auto"/>
        <w:rPr>
          <w:rFonts w:ascii="Arial" w:hAnsi="Arial" w:cs="Arial"/>
          <w:b/>
          <w:bCs/>
          <w:sz w:val="36"/>
          <w:szCs w:val="36"/>
        </w:rPr>
      </w:pPr>
    </w:p>
    <w:p w14:paraId="4FA2D728" w14:textId="2C8389BD" w:rsidR="00A84545" w:rsidRDefault="005D6997">
      <w:pPr>
        <w:spacing w:line="276" w:lineRule="auto"/>
        <w:rPr>
          <w:rFonts w:ascii="Arial" w:hAnsi="Arial" w:cs="Arial"/>
          <w:b/>
          <w:bCs/>
          <w:sz w:val="36"/>
          <w:szCs w:val="36"/>
        </w:rPr>
      </w:pPr>
      <w:r>
        <w:rPr>
          <w:rFonts w:ascii="Arial" w:hAnsi="Arial" w:cs="Arial"/>
          <w:b/>
          <w:bCs/>
          <w:sz w:val="36"/>
          <w:szCs w:val="36"/>
        </w:rPr>
        <w:t xml:space="preserve">500 Arbeitssuchende </w:t>
      </w:r>
      <w:r>
        <w:rPr>
          <w:rFonts w:ascii="Arial" w:hAnsi="Arial" w:cs="Arial"/>
          <w:b/>
          <w:bCs/>
          <w:sz w:val="36"/>
          <w:szCs w:val="36"/>
        </w:rPr>
        <w:t xml:space="preserve">durch </w:t>
      </w:r>
      <w:proofErr w:type="spellStart"/>
      <w:r>
        <w:rPr>
          <w:rFonts w:ascii="Arial" w:hAnsi="Arial" w:cs="Arial"/>
          <w:b/>
          <w:bCs/>
          <w:sz w:val="36"/>
          <w:szCs w:val="36"/>
        </w:rPr>
        <w:t>Job.ReAct</w:t>
      </w:r>
      <w:proofErr w:type="spellEnd"/>
      <w:r>
        <w:rPr>
          <w:rFonts w:ascii="Arial" w:hAnsi="Arial" w:cs="Arial"/>
          <w:b/>
          <w:bCs/>
          <w:sz w:val="36"/>
          <w:szCs w:val="36"/>
        </w:rPr>
        <w:t xml:space="preserve"> unterstützt </w:t>
      </w:r>
    </w:p>
    <w:p w14:paraId="3524EC7A" w14:textId="77777777" w:rsidR="00A84545" w:rsidRDefault="005D6997">
      <w:pPr>
        <w:spacing w:line="276" w:lineRule="auto"/>
        <w:rPr>
          <w:rFonts w:ascii="Arial" w:hAnsi="Arial" w:cs="Arial"/>
          <w:b/>
          <w:bCs/>
          <w:sz w:val="28"/>
          <w:szCs w:val="28"/>
        </w:rPr>
      </w:pPr>
      <w:r>
        <w:rPr>
          <w:rFonts w:ascii="Arial" w:hAnsi="Arial" w:cs="Arial"/>
          <w:b/>
          <w:bCs/>
          <w:sz w:val="28"/>
          <w:szCs w:val="28"/>
        </w:rPr>
        <w:t>Eichtinger: „Eine Million investiert, um Landsleute wieder in Beschäftigung zu bringen, die durch Corona ihren Arbeitsplatz verloren haben.“</w:t>
      </w:r>
    </w:p>
    <w:p w14:paraId="6490E114" w14:textId="77777777" w:rsidR="00A84545" w:rsidRDefault="005D6997">
      <w:pPr>
        <w:spacing w:line="276" w:lineRule="auto"/>
        <w:rPr>
          <w:rFonts w:ascii="Arial" w:hAnsi="Arial" w:cs="Arial"/>
          <w:sz w:val="28"/>
          <w:szCs w:val="28"/>
        </w:rPr>
      </w:pPr>
      <w:r>
        <w:rPr>
          <w:rFonts w:ascii="Arial" w:hAnsi="Arial" w:cs="Arial"/>
          <w:sz w:val="28"/>
          <w:szCs w:val="28"/>
        </w:rPr>
        <w:t xml:space="preserve">Die Vorweihnachtszeit ist Hochsaison für Spielzeug. Das weiß Iwona </w:t>
      </w:r>
      <w:proofErr w:type="spellStart"/>
      <w:r>
        <w:rPr>
          <w:rFonts w:ascii="Arial" w:hAnsi="Arial" w:cs="Arial"/>
          <w:sz w:val="28"/>
          <w:szCs w:val="28"/>
        </w:rPr>
        <w:t>Brzica</w:t>
      </w:r>
      <w:proofErr w:type="spellEnd"/>
      <w:r>
        <w:rPr>
          <w:rFonts w:ascii="Arial" w:hAnsi="Arial" w:cs="Arial"/>
          <w:sz w:val="28"/>
          <w:szCs w:val="28"/>
        </w:rPr>
        <w:t xml:space="preserve"> besonders gut. Die junge Niederösterreicherin mit polnischen Wurzeln ist Lagerchefin der </w:t>
      </w:r>
      <w:proofErr w:type="spellStart"/>
      <w:r>
        <w:rPr>
          <w:rFonts w:ascii="Arial" w:hAnsi="Arial" w:cs="Arial"/>
          <w:sz w:val="28"/>
          <w:szCs w:val="28"/>
        </w:rPr>
        <w:t>tullner</w:t>
      </w:r>
      <w:proofErr w:type="spellEnd"/>
      <w:r>
        <w:rPr>
          <w:rFonts w:ascii="Arial" w:hAnsi="Arial" w:cs="Arial"/>
          <w:sz w:val="28"/>
          <w:szCs w:val="28"/>
        </w:rPr>
        <w:t xml:space="preserve"> Spielzeugfirma Bioblo. Sie macht derzeit jeden Tag palettenweise nachhaltige Spielzeu</w:t>
      </w:r>
      <w:r>
        <w:rPr>
          <w:rFonts w:ascii="Arial" w:hAnsi="Arial" w:cs="Arial"/>
          <w:sz w:val="28"/>
          <w:szCs w:val="28"/>
        </w:rPr>
        <w:t xml:space="preserve">gblöcke versandfertig und schickt sie um die ganze Welt. </w:t>
      </w:r>
    </w:p>
    <w:p w14:paraId="2517B786" w14:textId="77777777" w:rsidR="00A84545" w:rsidRDefault="005D6997">
      <w:pPr>
        <w:spacing w:line="276" w:lineRule="auto"/>
        <w:rPr>
          <w:rFonts w:ascii="Arial" w:hAnsi="Arial" w:cs="Arial"/>
          <w:b/>
          <w:bCs/>
          <w:sz w:val="28"/>
          <w:szCs w:val="28"/>
        </w:rPr>
      </w:pPr>
      <w:r>
        <w:rPr>
          <w:rFonts w:ascii="Arial" w:hAnsi="Arial" w:cs="Arial"/>
          <w:b/>
          <w:bCs/>
          <w:sz w:val="28"/>
          <w:szCs w:val="28"/>
        </w:rPr>
        <w:t xml:space="preserve">Mit </w:t>
      </w:r>
      <w:proofErr w:type="spellStart"/>
      <w:r>
        <w:rPr>
          <w:rFonts w:ascii="Arial" w:hAnsi="Arial" w:cs="Arial"/>
          <w:b/>
          <w:bCs/>
          <w:sz w:val="28"/>
          <w:szCs w:val="28"/>
        </w:rPr>
        <w:t>Job.ReAct</w:t>
      </w:r>
      <w:proofErr w:type="spellEnd"/>
      <w:r>
        <w:rPr>
          <w:rFonts w:ascii="Arial" w:hAnsi="Arial" w:cs="Arial"/>
          <w:b/>
          <w:bCs/>
          <w:sz w:val="28"/>
          <w:szCs w:val="28"/>
        </w:rPr>
        <w:t xml:space="preserve"> in nachhaltige Jobs </w:t>
      </w:r>
    </w:p>
    <w:p w14:paraId="19E861CE" w14:textId="77777777" w:rsidR="00A84545" w:rsidRDefault="005D6997">
      <w:pPr>
        <w:spacing w:line="276" w:lineRule="auto"/>
        <w:rPr>
          <w:rFonts w:ascii="Arial" w:hAnsi="Arial" w:cs="Arial"/>
          <w:sz w:val="28"/>
          <w:szCs w:val="28"/>
        </w:rPr>
      </w:pPr>
      <w:r>
        <w:rPr>
          <w:rFonts w:ascii="Arial" w:hAnsi="Arial" w:cs="Arial"/>
          <w:sz w:val="28"/>
          <w:szCs w:val="28"/>
        </w:rPr>
        <w:t xml:space="preserve">Bis vor einem halben Jahr war Frau </w:t>
      </w:r>
      <w:proofErr w:type="spellStart"/>
      <w:r>
        <w:rPr>
          <w:rFonts w:ascii="Arial" w:hAnsi="Arial" w:cs="Arial"/>
          <w:sz w:val="28"/>
          <w:szCs w:val="28"/>
        </w:rPr>
        <w:t>Brzica</w:t>
      </w:r>
      <w:proofErr w:type="spellEnd"/>
      <w:r>
        <w:rPr>
          <w:rFonts w:ascii="Arial" w:hAnsi="Arial" w:cs="Arial"/>
          <w:sz w:val="28"/>
          <w:szCs w:val="28"/>
        </w:rPr>
        <w:t xml:space="preserve"> aber langzeitarbeitslos. Wie viele Niederösterreicherinnen und Niederösterreicher wegen der Nachwirkungen der Corona-Pand</w:t>
      </w:r>
      <w:r>
        <w:rPr>
          <w:rFonts w:ascii="Arial" w:hAnsi="Arial" w:cs="Arial"/>
          <w:sz w:val="28"/>
          <w:szCs w:val="28"/>
        </w:rPr>
        <w:t xml:space="preserve">emie. Um sie nachhaltig in Beschäftigung zu bringen, setzte das Land NÖ </w:t>
      </w:r>
      <w:proofErr w:type="spellStart"/>
      <w:r>
        <w:rPr>
          <w:rFonts w:ascii="Arial" w:hAnsi="Arial" w:cs="Arial"/>
          <w:sz w:val="28"/>
          <w:szCs w:val="28"/>
        </w:rPr>
        <w:t>Job.ReAct</w:t>
      </w:r>
      <w:proofErr w:type="spellEnd"/>
      <w:r>
        <w:rPr>
          <w:rFonts w:ascii="Arial" w:hAnsi="Arial" w:cs="Arial"/>
          <w:sz w:val="28"/>
          <w:szCs w:val="28"/>
        </w:rPr>
        <w:t xml:space="preserve"> ins Leben.  „Green Jobs sind die Arbeitsbilder der Zukunft, da Nachhaltigkeit das große Thema der Stunde ist. Mit </w:t>
      </w:r>
      <w:proofErr w:type="spellStart"/>
      <w:r>
        <w:rPr>
          <w:rFonts w:ascii="Arial" w:hAnsi="Arial" w:cs="Arial"/>
          <w:sz w:val="28"/>
          <w:szCs w:val="28"/>
        </w:rPr>
        <w:t>Job.ReAct</w:t>
      </w:r>
      <w:proofErr w:type="spellEnd"/>
      <w:r>
        <w:rPr>
          <w:rFonts w:ascii="Arial" w:hAnsi="Arial" w:cs="Arial"/>
          <w:sz w:val="28"/>
          <w:szCs w:val="28"/>
        </w:rPr>
        <w:t xml:space="preserve"> haben wir in genau diese Felder vermittelt“, so Ar</w:t>
      </w:r>
      <w:r>
        <w:rPr>
          <w:rFonts w:ascii="Arial" w:hAnsi="Arial" w:cs="Arial"/>
          <w:sz w:val="28"/>
          <w:szCs w:val="28"/>
        </w:rPr>
        <w:t xml:space="preserve">beitsmarkt Landesrat Martin Eichtinger. So auch Iwona </w:t>
      </w:r>
      <w:proofErr w:type="spellStart"/>
      <w:r>
        <w:rPr>
          <w:rFonts w:ascii="Arial" w:hAnsi="Arial" w:cs="Arial"/>
          <w:sz w:val="28"/>
          <w:szCs w:val="28"/>
        </w:rPr>
        <w:t>Brzica</w:t>
      </w:r>
      <w:proofErr w:type="spellEnd"/>
      <w:r>
        <w:rPr>
          <w:rFonts w:ascii="Arial" w:hAnsi="Arial" w:cs="Arial"/>
          <w:sz w:val="28"/>
          <w:szCs w:val="28"/>
        </w:rPr>
        <w:t xml:space="preserve">. Gemeinsam mit rund 60 anderen Menschen aus Niederösterreich bekam die 34-Jährige einen Green Job vermittelt. Sämtliche Lohn- und Lohnnebenkosten in den ersten sechs Monaten übernahm das Land NÖ </w:t>
      </w:r>
      <w:r>
        <w:rPr>
          <w:rFonts w:ascii="Arial" w:hAnsi="Arial" w:cs="Arial"/>
          <w:sz w:val="28"/>
          <w:szCs w:val="28"/>
        </w:rPr>
        <w:t>durch Fördermittel des Europäischen Sozialfonds (ESF). Betriebe müssen nur eine Pauschale von 400 Euro im Monat zahlen. „Die Langzeitarbeitslosigkeit zu bekämpfen war und ist oberste Priorität. Hier waren die Million Euro des ESF gut investiert“, so Eichti</w:t>
      </w:r>
      <w:r>
        <w:rPr>
          <w:rFonts w:ascii="Arial" w:hAnsi="Arial" w:cs="Arial"/>
          <w:sz w:val="28"/>
          <w:szCs w:val="28"/>
        </w:rPr>
        <w:t>nger.</w:t>
      </w:r>
    </w:p>
    <w:p w14:paraId="02FCD250" w14:textId="1C98373D" w:rsidR="00A84545" w:rsidRDefault="005D6997">
      <w:pPr>
        <w:spacing w:line="276" w:lineRule="auto"/>
        <w:rPr>
          <w:rFonts w:ascii="Arial" w:hAnsi="Arial" w:cs="Arial"/>
          <w:sz w:val="28"/>
          <w:szCs w:val="28"/>
        </w:rPr>
      </w:pPr>
      <w:r>
        <w:rPr>
          <w:rFonts w:ascii="Arial" w:hAnsi="Arial" w:cs="Arial"/>
          <w:sz w:val="28"/>
          <w:szCs w:val="28"/>
        </w:rPr>
        <w:t>In den sechs Monaten Projektdauer sollen Unternehmen und Teilnehmer einander risikofrei kennenlernen können. Wenn sie zusammenpassen, steht am Ende in der Regel die fixe Übernahme durch den Betrieb.</w:t>
      </w:r>
      <w:r>
        <w:rPr>
          <w:rFonts w:ascii="Arial" w:hAnsi="Arial" w:cs="Arial"/>
          <w:sz w:val="28"/>
          <w:szCs w:val="28"/>
        </w:rPr>
        <w:br/>
        <w:t xml:space="preserve">„Mit Iwona hat es von Anfang an super gepasst. Sie </w:t>
      </w:r>
      <w:r>
        <w:rPr>
          <w:rFonts w:ascii="Arial" w:hAnsi="Arial" w:cs="Arial"/>
          <w:sz w:val="28"/>
          <w:szCs w:val="28"/>
        </w:rPr>
        <w:t xml:space="preserve">ist nicht mehr aus unserem Team wegzudenken. Uns war sehr schnell klar, dass wir sie </w:t>
      </w:r>
      <w:r>
        <w:rPr>
          <w:rFonts w:ascii="Arial" w:hAnsi="Arial" w:cs="Arial"/>
          <w:sz w:val="28"/>
          <w:szCs w:val="28"/>
        </w:rPr>
        <w:lastRenderedPageBreak/>
        <w:t xml:space="preserve">nach der Projektdauer in unseren Betrieb übernehmen werden“, </w:t>
      </w:r>
      <w:r w:rsidR="0006236F">
        <w:rPr>
          <w:rFonts w:ascii="Arial" w:hAnsi="Arial" w:cs="Arial"/>
          <w:sz w:val="28"/>
          <w:szCs w:val="28"/>
        </w:rPr>
        <w:t>f</w:t>
      </w:r>
      <w:r>
        <w:rPr>
          <w:rFonts w:ascii="Arial" w:hAnsi="Arial" w:cs="Arial"/>
          <w:sz w:val="28"/>
          <w:szCs w:val="28"/>
        </w:rPr>
        <w:t xml:space="preserve">reut sich Bioblo-Geschäftsführer Friedrich. </w:t>
      </w:r>
    </w:p>
    <w:p w14:paraId="381CFC90" w14:textId="76187AF2" w:rsidR="00A84545" w:rsidRDefault="005D6997">
      <w:pPr>
        <w:spacing w:line="276" w:lineRule="auto"/>
        <w:rPr>
          <w:rFonts w:ascii="Arial" w:hAnsi="Arial" w:cs="Arial"/>
          <w:b/>
          <w:bCs/>
          <w:sz w:val="28"/>
          <w:szCs w:val="28"/>
        </w:rPr>
      </w:pPr>
      <w:r>
        <w:rPr>
          <w:rFonts w:ascii="Arial" w:hAnsi="Arial" w:cs="Arial"/>
          <w:b/>
          <w:bCs/>
          <w:sz w:val="28"/>
          <w:szCs w:val="28"/>
        </w:rPr>
        <w:t xml:space="preserve">500 </w:t>
      </w:r>
      <w:r w:rsidR="0006236F">
        <w:rPr>
          <w:rFonts w:ascii="Arial" w:hAnsi="Arial" w:cs="Arial"/>
          <w:b/>
          <w:bCs/>
          <w:sz w:val="28"/>
          <w:szCs w:val="28"/>
        </w:rPr>
        <w:t>A</w:t>
      </w:r>
      <w:r>
        <w:rPr>
          <w:rFonts w:ascii="Arial" w:hAnsi="Arial" w:cs="Arial"/>
          <w:b/>
          <w:bCs/>
          <w:sz w:val="28"/>
          <w:szCs w:val="28"/>
        </w:rPr>
        <w:t xml:space="preserve">rbeitssuchende durch </w:t>
      </w:r>
      <w:proofErr w:type="spellStart"/>
      <w:r>
        <w:rPr>
          <w:rFonts w:ascii="Arial" w:hAnsi="Arial" w:cs="Arial"/>
          <w:b/>
          <w:bCs/>
          <w:sz w:val="28"/>
          <w:szCs w:val="28"/>
        </w:rPr>
        <w:t>Job.ReAct</w:t>
      </w:r>
      <w:proofErr w:type="spellEnd"/>
      <w:r>
        <w:rPr>
          <w:rFonts w:ascii="Arial" w:hAnsi="Arial" w:cs="Arial"/>
          <w:b/>
          <w:bCs/>
          <w:sz w:val="28"/>
          <w:szCs w:val="28"/>
        </w:rPr>
        <w:t xml:space="preserve"> unterstützt</w:t>
      </w:r>
    </w:p>
    <w:p w14:paraId="4B11EE51" w14:textId="77777777" w:rsidR="00A84545" w:rsidRDefault="005D6997">
      <w:pPr>
        <w:spacing w:line="276" w:lineRule="auto"/>
        <w:rPr>
          <w:rFonts w:ascii="Arial" w:hAnsi="Arial" w:cs="Arial"/>
          <w:sz w:val="28"/>
          <w:szCs w:val="28"/>
        </w:rPr>
      </w:pPr>
      <w:r>
        <w:rPr>
          <w:rFonts w:ascii="Arial" w:hAnsi="Arial" w:cs="Arial"/>
          <w:sz w:val="28"/>
          <w:szCs w:val="28"/>
        </w:rPr>
        <w:t xml:space="preserve">Insgesamt haben </w:t>
      </w:r>
      <w:r>
        <w:rPr>
          <w:rFonts w:ascii="Arial" w:hAnsi="Arial" w:cs="Arial"/>
          <w:sz w:val="28"/>
          <w:szCs w:val="28"/>
        </w:rPr>
        <w:t>durch das Projekt knapp 500 Menschen profitiert. „Personen im Projekt erfahren durchgehend sozialpädagogische Betreuung und Hilfe bei der Jobsuche. Unser dreiköpfiges Projektteam konnte in dem Jahr knapp 500 Personen unterstützen, zum Beispiel beim Überarb</w:t>
      </w:r>
      <w:r>
        <w:rPr>
          <w:rFonts w:ascii="Arial" w:hAnsi="Arial" w:cs="Arial"/>
          <w:sz w:val="28"/>
          <w:szCs w:val="28"/>
        </w:rPr>
        <w:t>eiten von Motivationsschreiben und Lebensläufen oder der Vorbereitung auf Vorstellungsgespräche“, weiß MAG Menschen und Arbeit Geschäftsführer Etlinger.</w:t>
      </w:r>
    </w:p>
    <w:p w14:paraId="09F06748" w14:textId="77777777" w:rsidR="00A84545" w:rsidRDefault="005D6997">
      <w:pPr>
        <w:spacing w:line="276" w:lineRule="auto"/>
        <w:rPr>
          <w:rFonts w:ascii="Arial" w:hAnsi="Arial" w:cs="Arial"/>
          <w:sz w:val="28"/>
          <w:szCs w:val="28"/>
        </w:rPr>
      </w:pPr>
      <w:r>
        <w:rPr>
          <w:rFonts w:ascii="Arial" w:hAnsi="Arial" w:cs="Arial"/>
          <w:sz w:val="28"/>
          <w:szCs w:val="28"/>
        </w:rPr>
        <w:t xml:space="preserve">In der MAG findet das </w:t>
      </w:r>
      <w:proofErr w:type="spellStart"/>
      <w:r>
        <w:rPr>
          <w:rFonts w:ascii="Arial" w:hAnsi="Arial" w:cs="Arial"/>
          <w:sz w:val="28"/>
          <w:szCs w:val="28"/>
        </w:rPr>
        <w:t>Matching</w:t>
      </w:r>
      <w:proofErr w:type="spellEnd"/>
      <w:r>
        <w:rPr>
          <w:rFonts w:ascii="Arial" w:hAnsi="Arial" w:cs="Arial"/>
          <w:sz w:val="28"/>
          <w:szCs w:val="28"/>
        </w:rPr>
        <w:t xml:space="preserve"> zwischen Arbeitnehmer und Betrieb statt. Bewerberinnen und Bewerber werd</w:t>
      </w:r>
      <w:r>
        <w:rPr>
          <w:rFonts w:ascii="Arial" w:hAnsi="Arial" w:cs="Arial"/>
          <w:sz w:val="28"/>
          <w:szCs w:val="28"/>
        </w:rPr>
        <w:t xml:space="preserve">en über das AMS NÖ zugewiesen und dann durch die MAG vermittelt. </w:t>
      </w:r>
    </w:p>
    <w:p w14:paraId="66B6DE11" w14:textId="77777777" w:rsidR="00A84545" w:rsidRDefault="005D6997">
      <w:pPr>
        <w:spacing w:line="276" w:lineRule="auto"/>
        <w:rPr>
          <w:rFonts w:ascii="Arial" w:hAnsi="Arial" w:cs="Arial"/>
          <w:b/>
          <w:bCs/>
          <w:sz w:val="28"/>
          <w:szCs w:val="28"/>
        </w:rPr>
      </w:pPr>
      <w:r>
        <w:rPr>
          <w:rFonts w:ascii="Arial" w:hAnsi="Arial" w:cs="Arial"/>
          <w:b/>
          <w:bCs/>
          <w:sz w:val="28"/>
          <w:szCs w:val="28"/>
        </w:rPr>
        <w:t>MAG vermittelt unter 02742/ 9005 - 19200</w:t>
      </w:r>
    </w:p>
    <w:p w14:paraId="107212C3" w14:textId="77777777" w:rsidR="00A84545" w:rsidRDefault="005D6997">
      <w:pPr>
        <w:spacing w:line="276" w:lineRule="auto"/>
        <w:rPr>
          <w:rFonts w:ascii="Arial" w:hAnsi="Arial" w:cs="Arial"/>
          <w:sz w:val="28"/>
          <w:szCs w:val="28"/>
        </w:rPr>
      </w:pPr>
      <w:r>
        <w:rPr>
          <w:rFonts w:ascii="Arial" w:hAnsi="Arial" w:cs="Arial"/>
          <w:sz w:val="28"/>
          <w:szCs w:val="28"/>
        </w:rPr>
        <w:t xml:space="preserve">Auch wenn </w:t>
      </w:r>
      <w:proofErr w:type="spellStart"/>
      <w:r>
        <w:rPr>
          <w:rFonts w:ascii="Arial" w:hAnsi="Arial" w:cs="Arial"/>
          <w:sz w:val="28"/>
          <w:szCs w:val="28"/>
        </w:rPr>
        <w:t>Job.ReAct</w:t>
      </w:r>
      <w:proofErr w:type="spellEnd"/>
      <w:r>
        <w:rPr>
          <w:rFonts w:ascii="Arial" w:hAnsi="Arial" w:cs="Arial"/>
          <w:sz w:val="28"/>
          <w:szCs w:val="28"/>
        </w:rPr>
        <w:t xml:space="preserve"> mit Jahresende ausläuft können sich arbeitssuchende weiter auf das Angebot der MAG Menschen und Arbeit verlassen. Die vielseitige</w:t>
      </w:r>
      <w:r>
        <w:rPr>
          <w:rFonts w:ascii="Arial" w:hAnsi="Arial" w:cs="Arial"/>
          <w:sz w:val="28"/>
          <w:szCs w:val="28"/>
        </w:rPr>
        <w:t xml:space="preserve">n Überlassungsangebote bieten für alle Landsleute eine Möglichkeit wieder am Arbeitsmarkt anzudocken. </w:t>
      </w:r>
      <w:r>
        <w:rPr>
          <w:rFonts w:ascii="Arial" w:hAnsi="Arial" w:cs="Arial"/>
          <w:sz w:val="28"/>
          <w:szCs w:val="28"/>
        </w:rPr>
        <w:br/>
        <w:t xml:space="preserve">Die kostenlose Hotline informiert gerne unter: </w:t>
      </w:r>
      <w:hyperlink r:id="rId13" w:history="1">
        <w:r>
          <w:rPr>
            <w:rStyle w:val="Hyperlink"/>
            <w:rFonts w:ascii="Arial" w:hAnsi="Arial" w:cs="Arial"/>
            <w:color w:val="3576AC"/>
            <w:sz w:val="27"/>
            <w:szCs w:val="27"/>
            <w:shd w:val="clear" w:color="auto" w:fill="FFFFFF"/>
          </w:rPr>
          <w:t>+43 2742 9005-19200</w:t>
        </w:r>
      </w:hyperlink>
      <w:r>
        <w:rPr>
          <w:rFonts w:ascii="Arial" w:hAnsi="Arial" w:cs="Arial"/>
          <w:sz w:val="28"/>
          <w:szCs w:val="28"/>
        </w:rPr>
        <w:t xml:space="preserve">. </w:t>
      </w:r>
    </w:p>
    <w:p w14:paraId="03467B7D" w14:textId="77777777" w:rsidR="00A84545" w:rsidRDefault="005D6997">
      <w:pPr>
        <w:spacing w:line="276" w:lineRule="auto"/>
      </w:pPr>
      <w:r>
        <w:rPr>
          <w:rFonts w:ascii="Arial" w:hAnsi="Arial" w:cs="Arial"/>
          <w:sz w:val="28"/>
          <w:szCs w:val="28"/>
        </w:rPr>
        <w:t xml:space="preserve">Nähere Informationen: </w:t>
      </w:r>
      <w:hyperlink r:id="rId14" w:history="1">
        <w:r>
          <w:rPr>
            <w:rStyle w:val="Hyperlink"/>
          </w:rPr>
          <w:t>https://menschenundarbeit.at/projekte/jobreact</w:t>
        </w:r>
      </w:hyperlink>
      <w:r>
        <w:t xml:space="preserve"> </w:t>
      </w:r>
    </w:p>
    <w:p w14:paraId="41FC2A2D" w14:textId="77777777" w:rsidR="00A84545" w:rsidRDefault="005D6997">
      <w:pPr>
        <w:spacing w:line="276" w:lineRule="auto"/>
        <w:rPr>
          <w:rFonts w:ascii="Arial" w:hAnsi="Arial" w:cs="Arial"/>
          <w:b/>
          <w:bCs/>
          <w:u w:val="single"/>
        </w:rPr>
      </w:pPr>
      <w:r>
        <w:rPr>
          <w:rFonts w:ascii="Arial" w:hAnsi="Arial" w:cs="Arial"/>
          <w:b/>
          <w:bCs/>
          <w:u w:val="single"/>
        </w:rPr>
        <w:t>Rückfragehinweis:</w:t>
      </w:r>
    </w:p>
    <w:p w14:paraId="01EAC9EF" w14:textId="77777777" w:rsidR="00A84545" w:rsidRDefault="005D6997">
      <w:pPr>
        <w:rPr>
          <w:rFonts w:ascii="Arial" w:hAnsi="Arial" w:cs="Arial"/>
        </w:rPr>
      </w:pPr>
      <w:r>
        <w:rPr>
          <w:rFonts w:ascii="Arial" w:hAnsi="Arial" w:cs="Arial"/>
        </w:rPr>
        <w:t>Felix Geyer BA</w:t>
      </w:r>
      <w:r>
        <w:rPr>
          <w:rFonts w:ascii="Arial" w:hAnsi="Arial" w:cs="Arial"/>
        </w:rPr>
        <w:br/>
        <w:t>Pressesprecher MAG Menschen und Arbeit</w:t>
      </w:r>
    </w:p>
    <w:p w14:paraId="2751882E" w14:textId="77777777" w:rsidR="00A84545" w:rsidRDefault="005D6997">
      <w:pPr>
        <w:rPr>
          <w:rFonts w:ascii="Arial" w:hAnsi="Arial" w:cs="Arial"/>
          <w:sz w:val="28"/>
          <w:szCs w:val="28"/>
        </w:rPr>
      </w:pPr>
      <w:r>
        <w:rPr>
          <w:rFonts w:ascii="Arial" w:hAnsi="Arial" w:cs="Arial"/>
        </w:rPr>
        <w:t>Mobil: 0676/ 780 7111</w:t>
      </w:r>
      <w:r>
        <w:rPr>
          <w:rFonts w:ascii="Arial" w:hAnsi="Arial" w:cs="Arial"/>
        </w:rPr>
        <w:br/>
        <w:t>E-Mail: f.geyer@menschenundarbeit.at</w:t>
      </w:r>
    </w:p>
    <w:sectPr w:rsidR="00A84545">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D0F8" w14:textId="77777777" w:rsidR="005D6997" w:rsidRDefault="005D6997">
      <w:pPr>
        <w:spacing w:after="0" w:line="240" w:lineRule="auto"/>
      </w:pPr>
      <w:r>
        <w:separator/>
      </w:r>
    </w:p>
  </w:endnote>
  <w:endnote w:type="continuationSeparator" w:id="0">
    <w:p w14:paraId="0D332EBF" w14:textId="77777777" w:rsidR="005D6997" w:rsidRDefault="005D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0BEA" w14:textId="77777777" w:rsidR="005D6997" w:rsidRDefault="005D6997">
      <w:pPr>
        <w:spacing w:after="0" w:line="240" w:lineRule="auto"/>
      </w:pPr>
      <w:r>
        <w:separator/>
      </w:r>
    </w:p>
  </w:footnote>
  <w:footnote w:type="continuationSeparator" w:id="0">
    <w:p w14:paraId="5477D0EA" w14:textId="77777777" w:rsidR="005D6997" w:rsidRDefault="005D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D0EE" w14:textId="77777777" w:rsidR="00A84545" w:rsidRDefault="005D6997">
    <w:pPr>
      <w:rPr>
        <w:rFonts w:ascii="Rockford Sans Light" w:hAnsi="Rockford Sans Light"/>
        <w:b/>
        <w:bCs/>
        <w:sz w:val="36"/>
        <w:szCs w:val="36"/>
      </w:rPr>
    </w:pPr>
    <w:r>
      <w:rPr>
        <w:noProof/>
        <w:lang w:eastAsia="de-AT"/>
      </w:rPr>
      <w:drawing>
        <wp:anchor distT="0" distB="0" distL="114300" distR="114300" simplePos="0" relativeHeight="251659264" behindDoc="0" locked="0" layoutInCell="1" allowOverlap="1" wp14:anchorId="4526F4B1" wp14:editId="0285F323">
          <wp:simplePos x="0" y="0"/>
          <wp:positionH relativeFrom="margin">
            <wp:align>right</wp:align>
          </wp:positionH>
          <wp:positionV relativeFrom="paragraph">
            <wp:posOffset>8255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Rockford Sans Light" w:hAnsi="Rockford Sans Light"/>
        <w:b/>
        <w:bCs/>
        <w:sz w:val="36"/>
        <w:szCs w:val="36"/>
      </w:rPr>
      <w:t>Presseaussendung</w:t>
    </w:r>
    <w:r>
      <w:rPr>
        <w:rFonts w:ascii="Rockford Sans Light" w:hAnsi="Rockford Sans Light"/>
        <w:b/>
        <w:bCs/>
        <w:sz w:val="36"/>
        <w:szCs w:val="36"/>
      </w:rPr>
      <w:br/>
    </w:r>
    <w:r>
      <w:rPr>
        <w:rFonts w:ascii="Rockford Sans Light" w:hAnsi="Rockford Sans Light"/>
        <w:sz w:val="18"/>
        <w:szCs w:val="18"/>
      </w:rPr>
      <w:t>Felix Geyer BA, Pressesprecher</w:t>
    </w:r>
    <w:r>
      <w:rPr>
        <w:rFonts w:ascii="Rockford Sans Light" w:hAnsi="Rockford Sans Light"/>
        <w:sz w:val="18"/>
        <w:szCs w:val="18"/>
      </w:rPr>
      <w:br/>
      <w:t>0676/ 780 7111, f.geyer@menschenundarbeit.at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45"/>
    <w:rsid w:val="0006236F"/>
    <w:rsid w:val="005D6997"/>
    <w:rsid w:val="00A84545"/>
    <w:rsid w:val="00A87F28"/>
    <w:rsid w:val="00C23B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7BF6"/>
  <w15:chartTrackingRefBased/>
  <w15:docId w15:val="{1D8DE9A9-C2F7-4526-94C3-F5E8DF1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pPr>
      <w:spacing w:after="0" w:line="240" w:lineRule="auto"/>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4327429005192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schenundarbeit.at/projekte/jobr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Claire-Sophie Mörsen"/>
    <f:field ref="FSCFOLIO_1_1001_FieldCurrentDate" text="29.11.2022 14:54"/>
    <f:field ref="CCAPRECONFIG_15_1001_Objektname" text="20221128 PA Auch 2022 wieder 150 Arbeitsplätze für Menschen mit Behinderung dank 0handicap_csm" edit="true"/>
    <f:field ref="CCAPRECONFIG_15_1001_Objektname" text="20221128 PA Auch 2022 wieder 150 Arbeitsplätze für Menschen mit Behinderung dank 0handicap_csm" edit="true"/>
    <f:field ref="objname" text="20221128 PA Auch 2022 wieder 150 Arbeitsplätze für Menschen mit Behinderung dank 0handicap_csm" edit="true"/>
    <f:field ref="objsubject" text="" edit="true"/>
    <f:field ref="objcreatedby" text="Mörsen, Claire-Sophie, Mag."/>
    <f:field ref="objcreatedat" date="2022-11-29T14:41:04" text="29.11.2022 14:41:04"/>
    <f:field ref="objchangedby" text="Mörsen, Claire-Sophie, Mag."/>
    <f:field ref="objmodifiedat" date="2022-11-29T14:54:09" text="29.11.2022 14:54:0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7D7CB071B8FBE429056F6B0DD36CA25" ma:contentTypeVersion="2" ma:contentTypeDescription="Ein neues Dokument erstellen." ma:contentTypeScope="" ma:versionID="23730c290f63f0ffdc14f0a5735bcd35">
  <xsd:schema xmlns:xsd="http://www.w3.org/2001/XMLSchema" xmlns:xs="http://www.w3.org/2001/XMLSchema" xmlns:p="http://schemas.microsoft.com/office/2006/metadata/properties" xmlns:ns3="afb6df96-9a82-4c51-99db-6fe658f09afb" targetNamespace="http://schemas.microsoft.com/office/2006/metadata/properties" ma:root="true" ma:fieldsID="bc7228217c132c8a80999ec033be3480" ns3:_="">
    <xsd:import namespace="afb6df96-9a82-4c51-99db-6fe658f09a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6df96-9a82-4c51-99db-6fe658f09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0F3E55-CE3C-48C3-AF5C-655D953413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88BFAF-34EE-4CCE-A894-A8124F0E5C4C}">
  <ds:schemaRefs>
    <ds:schemaRef ds:uri="http://schemas.openxmlformats.org/officeDocument/2006/bibliography"/>
  </ds:schemaRefs>
</ds:datastoreItem>
</file>

<file path=customXml/itemProps4.xml><?xml version="1.0" encoding="utf-8"?>
<ds:datastoreItem xmlns:ds="http://schemas.openxmlformats.org/officeDocument/2006/customXml" ds:itemID="{AEE63D8A-9B53-4FED-9B7A-E73AD411027F}">
  <ds:schemaRefs>
    <ds:schemaRef ds:uri="http://schemas.microsoft.com/sharepoint/v3/contenttype/forms"/>
  </ds:schemaRefs>
</ds:datastoreItem>
</file>

<file path=customXml/itemProps5.xml><?xml version="1.0" encoding="utf-8"?>
<ds:datastoreItem xmlns:ds="http://schemas.openxmlformats.org/officeDocument/2006/customXml" ds:itemID="{79CF3911-B417-40AD-9086-5924B0F3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6df96-9a82-4c51-99db-6fe658f09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Geyer</dc:creator>
  <cp:keywords/>
  <dc:description/>
  <cp:lastModifiedBy>Felix Geyer</cp:lastModifiedBy>
  <cp:revision>2</cp:revision>
  <dcterms:created xsi:type="dcterms:W3CDTF">2022-12-13T11:27:00Z</dcterms:created>
  <dcterms:modified xsi:type="dcterms:W3CDTF">2022-12-13T11:27:00Z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29.11.2022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20221128 PA Auch 2022 wieder 150 Arbeitsplätze für Menschen mit Behinderung dank 0handicap_csm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29. November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29.11.2022</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*COO.1000.8802.67.13115830*</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COO.1000.8802.67.13115830</vt:lpwstr>
  </property>
  <property fmtid="{D5CDD505-2E9C-101B-9397-08002B2CF9AE}" pid="137" name="FSC#FSCFOLIO@1.1001:docpropproject">
    <vt:lpwstr/>
  </property>
  <property fmtid="{D5CDD505-2E9C-101B-9397-08002B2CF9AE}" pid="138" name="ContentTypeId">
    <vt:lpwstr>0x01010087D7CB071B8FBE429056F6B0DD36CA25</vt:lpwstr>
  </property>
</Properties>
</file>